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B90" w:rsidRPr="00D16B90" w:rsidRDefault="00D16B90" w:rsidP="00D16B90">
      <w:pPr>
        <w:pStyle w:val="a5"/>
        <w:widowControl w:val="0"/>
        <w:numPr>
          <w:ilvl w:val="1"/>
          <w:numId w:val="2"/>
        </w:numPr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D16B90">
        <w:rPr>
          <w:b/>
          <w:sz w:val="28"/>
          <w:szCs w:val="28"/>
        </w:rPr>
        <w:t>Определение годовой производительности рудника по годовому понижению очистной выемки</w:t>
      </w:r>
    </w:p>
    <w:p w:rsidR="00D16B90" w:rsidRPr="00D16B90" w:rsidRDefault="00D16B90" w:rsidP="00D16B90">
      <w:pPr>
        <w:pStyle w:val="a5"/>
        <w:widowControl w:val="0"/>
        <w:numPr>
          <w:ilvl w:val="1"/>
          <w:numId w:val="2"/>
        </w:numPr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</w:p>
    <w:p w:rsidR="00D16B90" w:rsidRDefault="00D16B90" w:rsidP="00D16B90">
      <w:pPr>
        <w:pStyle w:val="a3"/>
      </w:pPr>
      <w:r>
        <w:t>В проектах годовую производительность (т) рудника (шахты) по горным возможностям с корректировкой по целесообразному сроку службы рудника (шахты) определяют по формуле</w:t>
      </w:r>
    </w:p>
    <w:p w:rsidR="00D16B90" w:rsidRDefault="00D16B90" w:rsidP="00D16B90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D16B90" w:rsidRDefault="00D16B90" w:rsidP="00D16B90">
      <w:pPr>
        <w:widowControl w:val="0"/>
        <w:autoSpaceDE w:val="0"/>
        <w:autoSpaceDN w:val="0"/>
        <w:adjustRightInd w:val="0"/>
        <w:ind w:firstLine="354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А = </w:t>
      </w:r>
      <w:proofErr w:type="spellStart"/>
      <w:r>
        <w:rPr>
          <w:sz w:val="28"/>
          <w:szCs w:val="28"/>
          <w:lang w:val="ru-RU"/>
        </w:rPr>
        <w:t>Бk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/ [</w:t>
      </w: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>(1 – ρ)],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(1.1)</w:t>
      </w:r>
    </w:p>
    <w:p w:rsidR="00D16B90" w:rsidRDefault="00D16B90" w:rsidP="00D16B90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D16B90" w:rsidRDefault="00D16B90" w:rsidP="00D16B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где</w:t>
      </w:r>
      <w:proofErr w:type="gramStart"/>
      <w:r>
        <w:rPr>
          <w:sz w:val="28"/>
          <w:szCs w:val="28"/>
          <w:lang w:val="ru-RU"/>
        </w:rPr>
        <w:t xml:space="preserve"> Б</w:t>
      </w:r>
      <w:proofErr w:type="gramEnd"/>
      <w:r>
        <w:rPr>
          <w:sz w:val="28"/>
          <w:szCs w:val="28"/>
          <w:lang w:val="ru-RU"/>
        </w:rPr>
        <w:t xml:space="preserve"> — балансовые запасы руды, т;</w:t>
      </w:r>
    </w:p>
    <w:p w:rsidR="00D16B90" w:rsidRDefault="00D16B90" w:rsidP="00D16B90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— срок службы, лет;</w:t>
      </w:r>
    </w:p>
    <w:p w:rsidR="00D16B90" w:rsidRDefault="00D16B90" w:rsidP="00D16B90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— коэффициент извлечения рудного запаса;</w:t>
      </w:r>
    </w:p>
    <w:p w:rsidR="00D16B90" w:rsidRDefault="00D16B90" w:rsidP="00D16B90">
      <w:pPr>
        <w:pStyle w:val="a3"/>
        <w:ind w:firstLine="1134"/>
      </w:pPr>
      <w:r>
        <w:t xml:space="preserve"> ρ — коэффициент разубоживания руды.</w:t>
      </w:r>
    </w:p>
    <w:p w:rsidR="00D16B90" w:rsidRDefault="00D16B90" w:rsidP="00D16B90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D16B90" w:rsidRDefault="00D16B90" w:rsidP="00D16B90">
      <w:pPr>
        <w:pStyle w:val="a3"/>
      </w:pPr>
      <w:r>
        <w:t>Применяются два основных способа определения годовой производительности рудника (шахты) по горным возможностям:</w:t>
      </w:r>
    </w:p>
    <w:p w:rsidR="00D16B90" w:rsidRDefault="00D16B90" w:rsidP="00D16B90">
      <w:pPr>
        <w:pStyle w:val="a3"/>
        <w:numPr>
          <w:ilvl w:val="0"/>
          <w:numId w:val="1"/>
        </w:numPr>
        <w:tabs>
          <w:tab w:val="num" w:pos="993"/>
        </w:tabs>
        <w:ind w:left="0" w:firstLine="709"/>
      </w:pPr>
      <w:r>
        <w:t>по средней интенсивности разработки месторождения (шахтного поля), измеряемой годовым понижением очистной выемки;</w:t>
      </w:r>
    </w:p>
    <w:p w:rsidR="00D16B90" w:rsidRDefault="00D16B90" w:rsidP="00D16B90">
      <w:pPr>
        <w:pStyle w:val="a3"/>
        <w:numPr>
          <w:ilvl w:val="0"/>
          <w:numId w:val="1"/>
        </w:numPr>
        <w:tabs>
          <w:tab w:val="num" w:pos="993"/>
        </w:tabs>
        <w:ind w:left="0" w:firstLine="709"/>
      </w:pPr>
      <w:r>
        <w:t>по фронту очистной выемки (числу блоков и их производительности).</w:t>
      </w:r>
    </w:p>
    <w:p w:rsidR="00D16B90" w:rsidRDefault="00D16B90" w:rsidP="00D16B90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D16B90" w:rsidRDefault="00D16B90" w:rsidP="00D16B90">
      <w:pPr>
        <w:pStyle w:val="a3"/>
      </w:pPr>
      <w:r>
        <w:t>Приближенный метод определения годовой производительности рудника (шахты) по годовому понижению очистной выемки при углах падения более 30° производят по формуле:</w:t>
      </w:r>
    </w:p>
    <w:p w:rsidR="00D16B90" w:rsidRDefault="00D16B90" w:rsidP="00D16B90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D16B90" w:rsidRDefault="00D16B90" w:rsidP="00D16B90">
      <w:pPr>
        <w:widowControl w:val="0"/>
        <w:tabs>
          <w:tab w:val="left" w:pos="6379"/>
        </w:tabs>
        <w:autoSpaceDE w:val="0"/>
        <w:autoSpaceDN w:val="0"/>
        <w:adjustRightInd w:val="0"/>
        <w:ind w:firstLine="354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 = vSγk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gramEnd"/>
      <w:r>
        <w:rPr>
          <w:sz w:val="28"/>
          <w:szCs w:val="28"/>
          <w:lang w:val="ru-RU"/>
        </w:rPr>
        <w:t xml:space="preserve"> / (1 – ρ)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(1.2)</w:t>
      </w:r>
    </w:p>
    <w:p w:rsidR="00D16B90" w:rsidRDefault="00D16B90" w:rsidP="00D16B90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D16B90" w:rsidRDefault="00D16B90" w:rsidP="00D16B90">
      <w:pPr>
        <w:pStyle w:val="a3"/>
      </w:pPr>
      <w:r>
        <w:t xml:space="preserve">где </w:t>
      </w:r>
      <w:proofErr w:type="spellStart"/>
      <w:r>
        <w:t>v</w:t>
      </w:r>
      <w:proofErr w:type="spellEnd"/>
      <w:r>
        <w:t xml:space="preserve"> — среднее понижение очистной выемки рудного (шахтного) поля, </w:t>
      </w:r>
      <w:proofErr w:type="gramStart"/>
      <w:r>
        <w:t>м</w:t>
      </w:r>
      <w:proofErr w:type="gramEnd"/>
      <w:r>
        <w:t>/год;</w:t>
      </w:r>
    </w:p>
    <w:p w:rsidR="00D16B90" w:rsidRDefault="00D16B90" w:rsidP="00D16B90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S — средняя рудная площадь, м</w:t>
      </w:r>
      <w:proofErr w:type="gramStart"/>
      <w:r>
        <w:rPr>
          <w:sz w:val="28"/>
          <w:szCs w:val="28"/>
          <w:vertAlign w:val="superscript"/>
          <w:lang w:val="ru-RU"/>
        </w:rPr>
        <w:t>2</w:t>
      </w:r>
      <w:proofErr w:type="gramEnd"/>
      <w:r>
        <w:rPr>
          <w:sz w:val="28"/>
          <w:szCs w:val="28"/>
          <w:lang w:val="ru-RU"/>
        </w:rPr>
        <w:t>;</w:t>
      </w:r>
    </w:p>
    <w:p w:rsidR="00D16B90" w:rsidRDefault="00D16B90" w:rsidP="00D16B90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γ – средняя плотность руды, т/м</w:t>
      </w:r>
      <w:r>
        <w:rPr>
          <w:sz w:val="28"/>
          <w:szCs w:val="28"/>
          <w:vertAlign w:val="superscript"/>
          <w:lang w:val="ru-RU"/>
        </w:rPr>
        <w:t>3</w:t>
      </w:r>
      <w:r>
        <w:rPr>
          <w:sz w:val="28"/>
          <w:szCs w:val="28"/>
          <w:lang w:val="ru-RU"/>
        </w:rPr>
        <w:t>.</w:t>
      </w:r>
    </w:p>
    <w:p w:rsidR="00D16B90" w:rsidRDefault="00D16B90" w:rsidP="00D16B90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D16B90" w:rsidRDefault="00D16B90" w:rsidP="00D16B90">
      <w:pPr>
        <w:pStyle w:val="a3"/>
      </w:pPr>
      <w:r>
        <w:t>Среднее годовое понижение очистной выемки уменьшается с увеличением размеров шахтного поля мощности рудного тела и повышается с увеличением угла падения и числа одновременно разрабатываемых этажей.</w:t>
      </w:r>
    </w:p>
    <w:p w:rsidR="00D16B90" w:rsidRDefault="00D16B90" w:rsidP="00D16B90">
      <w:pPr>
        <w:pStyle w:val="1"/>
      </w:pPr>
      <w:r>
        <w:t>Классификация шахтных полей по размерам приведена в таблице 1.1</w:t>
      </w:r>
    </w:p>
    <w:p w:rsidR="00D16B90" w:rsidRDefault="00D16B90" w:rsidP="00D16B90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D16B90" w:rsidRDefault="00D16B90" w:rsidP="00D16B90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Таблица 1.1 – </w:t>
      </w:r>
      <w:r>
        <w:rPr>
          <w:sz w:val="28"/>
          <w:lang w:val="ru-RU"/>
        </w:rPr>
        <w:t>Классификация шахтных полей по размерам</w:t>
      </w:r>
    </w:p>
    <w:p w:rsidR="00D16B90" w:rsidRPr="00274656" w:rsidRDefault="00D16B90" w:rsidP="00D16B90">
      <w:pPr>
        <w:widowControl w:val="0"/>
        <w:autoSpaceDE w:val="0"/>
        <w:autoSpaceDN w:val="0"/>
        <w:adjustRightInd w:val="0"/>
        <w:jc w:val="both"/>
        <w:rPr>
          <w:sz w:val="16"/>
          <w:szCs w:val="16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2411"/>
        <w:gridCol w:w="2382"/>
        <w:gridCol w:w="2375"/>
        <w:gridCol w:w="2403"/>
      </w:tblGrid>
      <w:tr w:rsidR="00D16B90" w:rsidTr="00CB7273">
        <w:trPr>
          <w:cantSplit/>
        </w:trPr>
        <w:tc>
          <w:tcPr>
            <w:tcW w:w="2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 шахтных полей</w:t>
            </w:r>
          </w:p>
        </w:tc>
        <w:tc>
          <w:tcPr>
            <w:tcW w:w="4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Длина шахтного поля (м) при мощности рудного тела</w:t>
            </w:r>
          </w:p>
        </w:tc>
        <w:tc>
          <w:tcPr>
            <w:tcW w:w="2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Площадь рудного тела (тыс. м</w:t>
            </w:r>
            <w:proofErr w:type="gramStart"/>
            <w:r>
              <w:rPr>
                <w:sz w:val="28"/>
                <w:szCs w:val="28"/>
                <w:vertAlign w:val="superscript"/>
                <w:lang w:val="ru-RU"/>
              </w:rPr>
              <w:t>2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) при мощности его </w:t>
            </w:r>
            <w:smartTag w:uri="urn:schemas-microsoft-com:office:smarttags" w:element="metricconverter">
              <w:smartTagPr>
                <w:attr w:name="ProductID" w:val="15 м"/>
              </w:smartTagPr>
              <w:r>
                <w:rPr>
                  <w:sz w:val="28"/>
                  <w:szCs w:val="28"/>
                  <w:lang w:val="ru-RU"/>
                </w:rPr>
                <w:t>15 м</w:t>
              </w:r>
            </w:smartTag>
            <w:r>
              <w:rPr>
                <w:sz w:val="28"/>
                <w:szCs w:val="28"/>
                <w:lang w:val="ru-RU"/>
              </w:rPr>
              <w:t xml:space="preserve"> и более</w:t>
            </w:r>
          </w:p>
        </w:tc>
      </w:tr>
      <w:tr w:rsidR="00D16B90" w:rsidTr="00CB7273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до </w:t>
            </w:r>
            <w:smartTag w:uri="urn:schemas-microsoft-com:office:smarttags" w:element="metricconverter">
              <w:smartTagPr>
                <w:attr w:name="ProductID" w:val="15 м"/>
              </w:smartTagPr>
              <w:r>
                <w:rPr>
                  <w:sz w:val="28"/>
                  <w:szCs w:val="28"/>
                  <w:lang w:val="ru-RU"/>
                </w:rPr>
                <w:t>15 м</w:t>
              </w:r>
            </w:smartTag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smartTag w:uri="urn:schemas-microsoft-com:office:smarttags" w:element="metricconverter">
              <w:smartTagPr>
                <w:attr w:name="ProductID" w:val="15 м"/>
              </w:smartTagPr>
              <w:r>
                <w:rPr>
                  <w:sz w:val="28"/>
                  <w:szCs w:val="28"/>
                  <w:lang w:val="ru-RU"/>
                </w:rPr>
                <w:t>15 м</w:t>
              </w:r>
            </w:smartTag>
            <w:r>
              <w:rPr>
                <w:sz w:val="28"/>
                <w:szCs w:val="28"/>
                <w:lang w:val="ru-RU"/>
              </w:rPr>
              <w:t xml:space="preserve"> и более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rPr>
                <w:sz w:val="28"/>
                <w:szCs w:val="28"/>
                <w:lang w:val="ru-RU"/>
              </w:rPr>
            </w:pPr>
          </w:p>
        </w:tc>
      </w:tr>
      <w:tr w:rsidR="00D16B90" w:rsidTr="00CB727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Небольшие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До 500—600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До 300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До 5</w:t>
            </w:r>
          </w:p>
        </w:tc>
      </w:tr>
      <w:tr w:rsidR="00D16B90" w:rsidTr="00CB7273">
        <w:tc>
          <w:tcPr>
            <w:tcW w:w="24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16B90" w:rsidTr="00CB7273">
        <w:tc>
          <w:tcPr>
            <w:tcW w:w="984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Продолжение таблицы 1.1</w:t>
            </w:r>
          </w:p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D16B90" w:rsidTr="00CB7273">
        <w:trPr>
          <w:cantSplit/>
        </w:trPr>
        <w:tc>
          <w:tcPr>
            <w:tcW w:w="2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 шахтных полей</w:t>
            </w:r>
          </w:p>
        </w:tc>
        <w:tc>
          <w:tcPr>
            <w:tcW w:w="4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Длина шахтного поля (м) при мощности рудного тела</w:t>
            </w:r>
          </w:p>
        </w:tc>
        <w:tc>
          <w:tcPr>
            <w:tcW w:w="2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Площадь рудного тела (тыс. м</w:t>
            </w:r>
            <w:proofErr w:type="gramStart"/>
            <w:r>
              <w:rPr>
                <w:sz w:val="28"/>
                <w:szCs w:val="28"/>
                <w:vertAlign w:val="superscript"/>
                <w:lang w:val="ru-RU"/>
              </w:rPr>
              <w:t>2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) при мощности его </w:t>
            </w:r>
            <w:smartTag w:uri="urn:schemas-microsoft-com:office:smarttags" w:element="metricconverter">
              <w:smartTagPr>
                <w:attr w:name="ProductID" w:val="15 м"/>
              </w:smartTagPr>
              <w:r>
                <w:rPr>
                  <w:sz w:val="28"/>
                  <w:szCs w:val="28"/>
                  <w:lang w:val="ru-RU"/>
                </w:rPr>
                <w:t>15 м</w:t>
              </w:r>
            </w:smartTag>
            <w:r>
              <w:rPr>
                <w:sz w:val="28"/>
                <w:szCs w:val="28"/>
                <w:lang w:val="ru-RU"/>
              </w:rPr>
              <w:t xml:space="preserve"> и более</w:t>
            </w:r>
          </w:p>
        </w:tc>
      </w:tr>
      <w:tr w:rsidR="00D16B90" w:rsidTr="00CB7273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до </w:t>
            </w:r>
            <w:smartTag w:uri="urn:schemas-microsoft-com:office:smarttags" w:element="metricconverter">
              <w:smartTagPr>
                <w:attr w:name="ProductID" w:val="15 м"/>
              </w:smartTagPr>
              <w:r>
                <w:rPr>
                  <w:sz w:val="28"/>
                  <w:szCs w:val="28"/>
                  <w:lang w:val="ru-RU"/>
                </w:rPr>
                <w:t>15 м</w:t>
              </w:r>
            </w:smartTag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smartTag w:uri="urn:schemas-microsoft-com:office:smarttags" w:element="metricconverter">
              <w:smartTagPr>
                <w:attr w:name="ProductID" w:val="15 м"/>
              </w:smartTagPr>
              <w:r>
                <w:rPr>
                  <w:sz w:val="28"/>
                  <w:szCs w:val="28"/>
                  <w:lang w:val="ru-RU"/>
                </w:rPr>
                <w:t>15 м</w:t>
              </w:r>
            </w:smartTag>
            <w:r>
              <w:rPr>
                <w:sz w:val="28"/>
                <w:szCs w:val="28"/>
                <w:lang w:val="ru-RU"/>
              </w:rPr>
              <w:t xml:space="preserve"> и более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rPr>
                <w:sz w:val="28"/>
                <w:szCs w:val="28"/>
                <w:lang w:val="ru-RU"/>
              </w:rPr>
            </w:pPr>
          </w:p>
        </w:tc>
      </w:tr>
      <w:tr w:rsidR="00D16B90" w:rsidTr="00CB727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Средние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600—1000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300—600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5—12</w:t>
            </w:r>
          </w:p>
        </w:tc>
      </w:tr>
      <w:tr w:rsidR="00D16B90" w:rsidTr="00CB727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Большие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1000—1500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600—1000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12—25</w:t>
            </w:r>
          </w:p>
        </w:tc>
      </w:tr>
      <w:tr w:rsidR="00D16B90" w:rsidTr="00CB727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Очень большие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&gt;1500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&gt;1000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&gt;25</w:t>
            </w:r>
          </w:p>
        </w:tc>
      </w:tr>
    </w:tbl>
    <w:p w:rsidR="00D16B90" w:rsidRDefault="00D16B90" w:rsidP="00D16B90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D16B90" w:rsidRDefault="00D16B90" w:rsidP="00D16B90">
      <w:pPr>
        <w:pStyle w:val="1"/>
      </w:pPr>
      <w:r>
        <w:t>Годовое понижение очистной выемки (м) определяют из выражения</w:t>
      </w:r>
    </w:p>
    <w:p w:rsidR="00D16B90" w:rsidRDefault="00D16B90" w:rsidP="00D16B90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D16B90" w:rsidRDefault="00D16B90" w:rsidP="00D16B90">
      <w:pPr>
        <w:widowControl w:val="0"/>
        <w:autoSpaceDE w:val="0"/>
        <w:autoSpaceDN w:val="0"/>
        <w:adjustRightInd w:val="0"/>
        <w:ind w:firstLine="3686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lang w:val="ru-RU"/>
        </w:rPr>
        <w:t>v</w:t>
      </w:r>
      <w:proofErr w:type="spellEnd"/>
      <w:r>
        <w:rPr>
          <w:sz w:val="28"/>
          <w:lang w:val="ru-RU"/>
        </w:rPr>
        <w:t xml:space="preserve"> = </w:t>
      </w:r>
      <w:proofErr w:type="spellStart"/>
      <w:r>
        <w:rPr>
          <w:sz w:val="28"/>
          <w:lang w:val="ru-RU"/>
        </w:rPr>
        <w:t>v</w:t>
      </w:r>
      <w:r>
        <w:rPr>
          <w:sz w:val="28"/>
          <w:vertAlign w:val="subscript"/>
          <w:lang w:val="ru-RU"/>
        </w:rPr>
        <w:t>о</w:t>
      </w:r>
      <w:proofErr w:type="spellEnd"/>
      <w:r>
        <w:rPr>
          <w:sz w:val="28"/>
          <w:lang w:val="ru-RU"/>
        </w:rPr>
        <w:t xml:space="preserve"> К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 xml:space="preserve"> К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szCs w:val="28"/>
          <w:lang w:val="ru-RU"/>
        </w:rPr>
        <w:t>(1.3)</w:t>
      </w:r>
    </w:p>
    <w:p w:rsidR="00D16B90" w:rsidRDefault="00D16B90" w:rsidP="00D16B90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D16B90" w:rsidRDefault="00D16B90" w:rsidP="00D16B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spellStart"/>
      <w:r>
        <w:rPr>
          <w:sz w:val="28"/>
          <w:lang w:val="ru-RU"/>
        </w:rPr>
        <w:t>v</w:t>
      </w:r>
      <w:r>
        <w:rPr>
          <w:sz w:val="28"/>
          <w:vertAlign w:val="subscript"/>
          <w:lang w:val="ru-RU"/>
        </w:rPr>
        <w:t>о</w:t>
      </w:r>
      <w:proofErr w:type="spellEnd"/>
      <w:r>
        <w:rPr>
          <w:sz w:val="28"/>
          <w:lang w:val="ru-RU"/>
        </w:rPr>
        <w:t xml:space="preserve"> – сре</w:t>
      </w:r>
      <w:r>
        <w:rPr>
          <w:sz w:val="28"/>
          <w:szCs w:val="28"/>
          <w:lang w:val="ru-RU"/>
        </w:rPr>
        <w:t xml:space="preserve">днее годовое понижение очистной выемки в зависимости от класса шахтного поля и числа этажей в одновременной выемке, </w:t>
      </w:r>
      <w:proofErr w:type="gramStart"/>
      <w:r>
        <w:rPr>
          <w:sz w:val="28"/>
          <w:szCs w:val="28"/>
          <w:lang w:val="ru-RU"/>
        </w:rPr>
        <w:t>м</w:t>
      </w:r>
      <w:proofErr w:type="gramEnd"/>
      <w:r>
        <w:rPr>
          <w:sz w:val="28"/>
          <w:szCs w:val="28"/>
          <w:lang w:val="ru-RU"/>
        </w:rPr>
        <w:t>;</w:t>
      </w:r>
    </w:p>
    <w:p w:rsidR="00D16B90" w:rsidRDefault="00D16B90" w:rsidP="00D16B90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r>
        <w:rPr>
          <w:sz w:val="28"/>
          <w:lang w:val="ru-RU"/>
        </w:rPr>
        <w:t>К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 xml:space="preserve"> и К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– </w:t>
      </w:r>
      <w:r>
        <w:rPr>
          <w:sz w:val="28"/>
          <w:szCs w:val="28"/>
          <w:lang w:val="ru-RU"/>
        </w:rPr>
        <w:t>поправочные коэффициенты соответственно на мощность рудного тела и угол его падения.</w:t>
      </w:r>
    </w:p>
    <w:p w:rsidR="00D16B90" w:rsidRDefault="00D16B90" w:rsidP="00D16B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Значения </w:t>
      </w:r>
      <w:proofErr w:type="spellStart"/>
      <w:proofErr w:type="gramStart"/>
      <w:r>
        <w:rPr>
          <w:sz w:val="28"/>
          <w:lang w:val="ru-RU"/>
        </w:rPr>
        <w:t>v</w:t>
      </w:r>
      <w:proofErr w:type="gramEnd"/>
      <w:r>
        <w:rPr>
          <w:sz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 xml:space="preserve"> приведены ниже.</w:t>
      </w:r>
    </w:p>
    <w:p w:rsidR="00D16B90" w:rsidRDefault="00D16B90" w:rsidP="00D16B90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Look w:val="0000"/>
      </w:tblPr>
      <w:tblGrid>
        <w:gridCol w:w="5864"/>
        <w:gridCol w:w="2233"/>
        <w:gridCol w:w="1474"/>
      </w:tblGrid>
      <w:tr w:rsidR="00D16B90" w:rsidTr="00CB7273">
        <w:tc>
          <w:tcPr>
            <w:tcW w:w="6062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 шахтных полей</w:t>
            </w:r>
          </w:p>
        </w:tc>
        <w:tc>
          <w:tcPr>
            <w:tcW w:w="226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Число этажей</w:t>
            </w:r>
          </w:p>
        </w:tc>
        <w:tc>
          <w:tcPr>
            <w:tcW w:w="151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>
              <w:rPr>
                <w:sz w:val="28"/>
                <w:lang w:val="ru-RU"/>
              </w:rPr>
              <w:t>v</w:t>
            </w:r>
            <w:proofErr w:type="gramEnd"/>
            <w:r>
              <w:rPr>
                <w:sz w:val="28"/>
                <w:vertAlign w:val="subscript"/>
                <w:lang w:val="ru-RU"/>
              </w:rPr>
              <w:t>о</w:t>
            </w:r>
            <w:proofErr w:type="spellEnd"/>
            <w:r>
              <w:rPr>
                <w:sz w:val="28"/>
                <w:lang w:val="ru-RU"/>
              </w:rPr>
              <w:t>, м</w:t>
            </w:r>
          </w:p>
        </w:tc>
      </w:tr>
      <w:tr w:rsidR="00D16B90" w:rsidTr="00CB7273">
        <w:tc>
          <w:tcPr>
            <w:tcW w:w="6062" w:type="dxa"/>
          </w:tcPr>
          <w:p w:rsidR="00D16B90" w:rsidRDefault="00D16B90" w:rsidP="00CB7273">
            <w:pPr>
              <w:pStyle w:val="2"/>
            </w:pPr>
            <w:r>
              <w:t>Очень большие</w:t>
            </w:r>
          </w:p>
        </w:tc>
        <w:tc>
          <w:tcPr>
            <w:tcW w:w="226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51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</w:t>
            </w:r>
          </w:p>
        </w:tc>
      </w:tr>
      <w:tr w:rsidR="00D16B90" w:rsidTr="00CB7273">
        <w:tc>
          <w:tcPr>
            <w:tcW w:w="6062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151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</w:tr>
      <w:tr w:rsidR="00D16B90" w:rsidTr="00CB7273">
        <w:tc>
          <w:tcPr>
            <w:tcW w:w="6062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Большие</w:t>
            </w:r>
          </w:p>
        </w:tc>
        <w:tc>
          <w:tcPr>
            <w:tcW w:w="226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51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22</w:t>
            </w:r>
          </w:p>
        </w:tc>
      </w:tr>
      <w:tr w:rsidR="00D16B90" w:rsidTr="00CB7273">
        <w:tc>
          <w:tcPr>
            <w:tcW w:w="6062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151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</w:tr>
      <w:tr w:rsidR="00D16B90" w:rsidTr="00CB7273">
        <w:tc>
          <w:tcPr>
            <w:tcW w:w="6062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Средние</w:t>
            </w:r>
          </w:p>
        </w:tc>
        <w:tc>
          <w:tcPr>
            <w:tcW w:w="226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51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</w:tr>
      <w:tr w:rsidR="00D16B90" w:rsidTr="00CB7273">
        <w:tc>
          <w:tcPr>
            <w:tcW w:w="6062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151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</w:t>
            </w:r>
          </w:p>
        </w:tc>
      </w:tr>
      <w:tr w:rsidR="00D16B90" w:rsidTr="00CB7273">
        <w:tc>
          <w:tcPr>
            <w:tcW w:w="6062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Несколько</w:t>
            </w:r>
          </w:p>
        </w:tc>
        <w:tc>
          <w:tcPr>
            <w:tcW w:w="151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40</w:t>
            </w:r>
          </w:p>
        </w:tc>
      </w:tr>
      <w:tr w:rsidR="00D16B90" w:rsidTr="00CB7273">
        <w:tc>
          <w:tcPr>
            <w:tcW w:w="6062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Небольшие</w:t>
            </w:r>
          </w:p>
        </w:tc>
        <w:tc>
          <w:tcPr>
            <w:tcW w:w="226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51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</w:t>
            </w:r>
          </w:p>
        </w:tc>
      </w:tr>
      <w:tr w:rsidR="00D16B90" w:rsidTr="00CB7273">
        <w:tc>
          <w:tcPr>
            <w:tcW w:w="6062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151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45</w:t>
            </w:r>
          </w:p>
        </w:tc>
      </w:tr>
      <w:tr w:rsidR="00D16B90" w:rsidTr="00CB7273">
        <w:tc>
          <w:tcPr>
            <w:tcW w:w="6062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Несколько</w:t>
            </w:r>
          </w:p>
        </w:tc>
        <w:tc>
          <w:tcPr>
            <w:tcW w:w="1518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60</w:t>
            </w:r>
          </w:p>
        </w:tc>
      </w:tr>
    </w:tbl>
    <w:p w:rsidR="00D16B90" w:rsidRDefault="00D16B90" w:rsidP="00D16B90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D16B90" w:rsidRDefault="00D16B90" w:rsidP="00D16B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Значения К</w:t>
      </w:r>
      <w:proofErr w:type="gramStart"/>
      <w:r>
        <w:rPr>
          <w:sz w:val="28"/>
          <w:szCs w:val="28"/>
          <w:vertAlign w:val="subscript"/>
          <w:lang w:val="ru-RU"/>
        </w:rPr>
        <w:t>1</w:t>
      </w:r>
      <w:proofErr w:type="gramEnd"/>
      <w:r>
        <w:rPr>
          <w:sz w:val="28"/>
          <w:szCs w:val="28"/>
          <w:lang w:val="ru-RU"/>
        </w:rPr>
        <w:t xml:space="preserve"> и К</w:t>
      </w:r>
      <w:r>
        <w:rPr>
          <w:sz w:val="28"/>
          <w:szCs w:val="28"/>
          <w:vertAlign w:val="subscript"/>
          <w:lang w:val="ru-RU"/>
        </w:rPr>
        <w:t>2</w:t>
      </w:r>
      <w:r>
        <w:rPr>
          <w:sz w:val="28"/>
          <w:szCs w:val="28"/>
          <w:lang w:val="ru-RU"/>
        </w:rPr>
        <w:t xml:space="preserve"> приведены ниже.</w:t>
      </w:r>
    </w:p>
    <w:p w:rsidR="00D16B90" w:rsidRDefault="00D16B90" w:rsidP="00D16B90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Look w:val="0000"/>
      </w:tblPr>
      <w:tblGrid>
        <w:gridCol w:w="4899"/>
        <w:gridCol w:w="1171"/>
        <w:gridCol w:w="1168"/>
        <w:gridCol w:w="1164"/>
        <w:gridCol w:w="1169"/>
      </w:tblGrid>
      <w:tr w:rsidR="00D16B90" w:rsidTr="00CB7273">
        <w:tc>
          <w:tcPr>
            <w:tcW w:w="5070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Мощность рудного тела, 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</w:p>
        </w:tc>
        <w:tc>
          <w:tcPr>
            <w:tcW w:w="1194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&lt;5</w:t>
            </w:r>
          </w:p>
        </w:tc>
        <w:tc>
          <w:tcPr>
            <w:tcW w:w="1195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5—15</w:t>
            </w:r>
          </w:p>
        </w:tc>
        <w:tc>
          <w:tcPr>
            <w:tcW w:w="1194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 – 25</w:t>
            </w:r>
          </w:p>
        </w:tc>
        <w:tc>
          <w:tcPr>
            <w:tcW w:w="1195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&gt;25</w:t>
            </w:r>
          </w:p>
        </w:tc>
      </w:tr>
      <w:tr w:rsidR="00D16B90" w:rsidTr="00CB7273">
        <w:tc>
          <w:tcPr>
            <w:tcW w:w="5070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1</w:t>
            </w:r>
            <w:proofErr w:type="gramEnd"/>
          </w:p>
        </w:tc>
        <w:tc>
          <w:tcPr>
            <w:tcW w:w="1194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1,25</w:t>
            </w:r>
          </w:p>
        </w:tc>
        <w:tc>
          <w:tcPr>
            <w:tcW w:w="1195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194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0,8</w:t>
            </w:r>
          </w:p>
        </w:tc>
        <w:tc>
          <w:tcPr>
            <w:tcW w:w="1195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0,6</w:t>
            </w:r>
          </w:p>
        </w:tc>
      </w:tr>
      <w:tr w:rsidR="00D16B90" w:rsidTr="00CB7273">
        <w:tc>
          <w:tcPr>
            <w:tcW w:w="5070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Угол падения рудного тела, градус</w:t>
            </w:r>
          </w:p>
        </w:tc>
        <w:tc>
          <w:tcPr>
            <w:tcW w:w="1194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90</w:t>
            </w:r>
          </w:p>
        </w:tc>
        <w:tc>
          <w:tcPr>
            <w:tcW w:w="1195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60</w:t>
            </w:r>
          </w:p>
        </w:tc>
        <w:tc>
          <w:tcPr>
            <w:tcW w:w="1194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45</w:t>
            </w:r>
          </w:p>
        </w:tc>
        <w:tc>
          <w:tcPr>
            <w:tcW w:w="1195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</w:t>
            </w:r>
          </w:p>
        </w:tc>
      </w:tr>
      <w:tr w:rsidR="00D16B90" w:rsidTr="00CB7273">
        <w:tc>
          <w:tcPr>
            <w:tcW w:w="5070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2</w:t>
            </w:r>
            <w:proofErr w:type="gramEnd"/>
          </w:p>
        </w:tc>
        <w:tc>
          <w:tcPr>
            <w:tcW w:w="1194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1,2</w:t>
            </w:r>
          </w:p>
        </w:tc>
        <w:tc>
          <w:tcPr>
            <w:tcW w:w="1195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194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0,9</w:t>
            </w:r>
          </w:p>
        </w:tc>
        <w:tc>
          <w:tcPr>
            <w:tcW w:w="1195" w:type="dxa"/>
          </w:tcPr>
          <w:p w:rsidR="00D16B90" w:rsidRDefault="00D16B90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0,8</w:t>
            </w:r>
          </w:p>
        </w:tc>
      </w:tr>
    </w:tbl>
    <w:p w:rsidR="00D16B90" w:rsidRDefault="00D16B90" w:rsidP="00D16B90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5C75DB" w:rsidRDefault="005C75DB"/>
    <w:sectPr w:rsidR="005C75DB" w:rsidSect="005C75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74FA6"/>
    <w:multiLevelType w:val="multilevel"/>
    <w:tmpl w:val="C0A28E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4F6B7366"/>
    <w:multiLevelType w:val="hybridMultilevel"/>
    <w:tmpl w:val="DDB039E6"/>
    <w:lvl w:ilvl="0" w:tplc="E272C174">
      <w:start w:val="1"/>
      <w:numFmt w:val="bullet"/>
      <w:lvlText w:val="-"/>
      <w:lvlJc w:val="left"/>
      <w:pPr>
        <w:tabs>
          <w:tab w:val="num" w:pos="1429"/>
        </w:tabs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6B90"/>
    <w:rsid w:val="005C75DB"/>
    <w:rsid w:val="00D16B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B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1">
    <w:name w:val="heading 1"/>
    <w:basedOn w:val="a"/>
    <w:next w:val="a"/>
    <w:link w:val="10"/>
    <w:qFormat/>
    <w:rsid w:val="00D16B90"/>
    <w:pPr>
      <w:keepNext/>
      <w:widowControl w:val="0"/>
      <w:autoSpaceDE w:val="0"/>
      <w:autoSpaceDN w:val="0"/>
      <w:adjustRightInd w:val="0"/>
      <w:ind w:firstLine="709"/>
      <w:jc w:val="both"/>
      <w:outlineLvl w:val="0"/>
    </w:pPr>
    <w:rPr>
      <w:rFonts w:eastAsia="Arial Unicode MS"/>
      <w:sz w:val="28"/>
      <w:szCs w:val="28"/>
      <w:lang w:val="ru-RU"/>
    </w:rPr>
  </w:style>
  <w:style w:type="paragraph" w:styleId="2">
    <w:name w:val="heading 2"/>
    <w:basedOn w:val="a"/>
    <w:next w:val="a"/>
    <w:link w:val="20"/>
    <w:qFormat/>
    <w:rsid w:val="00D16B90"/>
    <w:pPr>
      <w:keepNext/>
      <w:widowControl w:val="0"/>
      <w:autoSpaceDE w:val="0"/>
      <w:autoSpaceDN w:val="0"/>
      <w:adjustRightInd w:val="0"/>
      <w:jc w:val="both"/>
      <w:outlineLvl w:val="1"/>
    </w:pPr>
    <w:rPr>
      <w:rFonts w:eastAsia="Arial Unicode MS"/>
      <w:sz w:val="28"/>
      <w:szCs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16B90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D16B90"/>
    <w:rPr>
      <w:rFonts w:ascii="Times New Roman" w:eastAsia="Arial Unicode MS" w:hAnsi="Times New Roman" w:cs="Times New Roman"/>
      <w:sz w:val="28"/>
      <w:szCs w:val="28"/>
      <w:lang w:eastAsia="ru-RU"/>
    </w:rPr>
  </w:style>
  <w:style w:type="paragraph" w:styleId="a3">
    <w:name w:val="Body Text Indent"/>
    <w:basedOn w:val="a"/>
    <w:link w:val="a4"/>
    <w:rsid w:val="00D16B90"/>
    <w:pPr>
      <w:widowControl w:val="0"/>
      <w:autoSpaceDE w:val="0"/>
      <w:autoSpaceDN w:val="0"/>
      <w:adjustRightInd w:val="0"/>
      <w:ind w:firstLine="709"/>
      <w:jc w:val="both"/>
    </w:pPr>
    <w:rPr>
      <w:sz w:val="28"/>
      <w:szCs w:val="28"/>
      <w:lang w:val="ru-RU"/>
    </w:rPr>
  </w:style>
  <w:style w:type="character" w:customStyle="1" w:styleId="a4">
    <w:name w:val="Основной текст с отступом Знак"/>
    <w:basedOn w:val="a0"/>
    <w:link w:val="a3"/>
    <w:rsid w:val="00D16B9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D16B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377</Words>
  <Characters>2151</Characters>
  <Application>Microsoft Office Word</Application>
  <DocSecurity>0</DocSecurity>
  <Lines>17</Lines>
  <Paragraphs>5</Paragraphs>
  <ScaleCrop>false</ScaleCrop>
  <Company>Microsoft</Company>
  <LinksUpToDate>false</LinksUpToDate>
  <CharactersWithSpaces>2523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2016-01-19T15:11:00Z</dcterms:created>
  <dcterms:modified xsi:type="dcterms:W3CDTF">2016-01-19T15:12:00Z</dcterms:modified>
</cp:coreProperties>
</file>